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7039C9">
        <w:rPr>
          <w:rFonts w:ascii="Tahoma" w:hAnsi="Tahoma" w:cs="Tahoma"/>
          <w:sz w:val="20"/>
          <w:szCs w:val="20"/>
        </w:rPr>
        <w:br/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B35DB" w:rsidRPr="007039C9">
        <w:tc>
          <w:tcPr>
            <w:tcW w:w="5103" w:type="dxa"/>
          </w:tcPr>
          <w:p w:rsidR="009B35DB" w:rsidRPr="007039C9" w:rsidRDefault="009B35DB" w:rsidP="009B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9C9">
              <w:rPr>
                <w:rFonts w:ascii="Arial" w:hAnsi="Arial" w:cs="Arial"/>
                <w:sz w:val="20"/>
                <w:szCs w:val="20"/>
              </w:rPr>
              <w:t>11 октября 2012 года</w:t>
            </w:r>
          </w:p>
        </w:tc>
        <w:tc>
          <w:tcPr>
            <w:tcW w:w="5103" w:type="dxa"/>
          </w:tcPr>
          <w:p w:rsidR="009B35DB" w:rsidRPr="007039C9" w:rsidRDefault="009B35DB" w:rsidP="009B35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9C9">
              <w:rPr>
                <w:rFonts w:ascii="Arial" w:hAnsi="Arial" w:cs="Arial"/>
                <w:sz w:val="20"/>
                <w:szCs w:val="20"/>
              </w:rPr>
              <w:t>N 148/2012-ОЗ</w:t>
            </w:r>
          </w:p>
        </w:tc>
      </w:tr>
    </w:tbl>
    <w:p w:rsidR="009B35DB" w:rsidRPr="007039C9" w:rsidRDefault="009B35DB" w:rsidP="009B35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Принят</w:t>
      </w:r>
      <w:proofErr w:type="gramEnd"/>
    </w:p>
    <w:p w:rsidR="009B35DB" w:rsidRPr="007039C9" w:rsidRDefault="007039C9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9B35DB" w:rsidRPr="007039C9">
          <w:rPr>
            <w:rFonts w:ascii="Arial" w:hAnsi="Arial" w:cs="Arial"/>
            <w:sz w:val="20"/>
            <w:szCs w:val="20"/>
          </w:rPr>
          <w:t>постановлением</w:t>
        </w:r>
      </w:hyperlink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Московской областной Думы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от 4 октября 2012 г. N 38/27-П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39C9">
        <w:rPr>
          <w:rFonts w:ascii="Arial" w:hAnsi="Arial" w:cs="Arial"/>
          <w:b/>
          <w:bCs/>
          <w:sz w:val="20"/>
          <w:szCs w:val="20"/>
        </w:rPr>
        <w:t>ЗАКОН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39C9">
        <w:rPr>
          <w:rFonts w:ascii="Arial" w:hAnsi="Arial" w:cs="Arial"/>
          <w:b/>
          <w:bCs/>
          <w:sz w:val="20"/>
          <w:szCs w:val="20"/>
        </w:rPr>
        <w:t>МОСКОВСКОЙ ОБЛАСТИ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39C9">
        <w:rPr>
          <w:rFonts w:ascii="Arial" w:hAnsi="Arial" w:cs="Arial"/>
          <w:b/>
          <w:bCs/>
          <w:sz w:val="20"/>
          <w:szCs w:val="20"/>
        </w:rPr>
        <w:t>ОБ ОТДЕЛЬНЫХ ВОПРОСАХ ОСУЩЕСТВЛЕНИЯ МУНИЦИПАЛЬНОГО ЖИЛИЩНОГО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39C9">
        <w:rPr>
          <w:rFonts w:ascii="Arial" w:hAnsi="Arial" w:cs="Arial"/>
          <w:b/>
          <w:bCs/>
          <w:sz w:val="20"/>
          <w:szCs w:val="20"/>
        </w:rPr>
        <w:t>КОНТРОЛЯ НА ТЕРРИТОРИИ МОСКОВСКОЙ ОБЛАСТИ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</w:t>
      </w:r>
      <w:proofErr w:type="gramEnd"/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Настоящий Закон устанавливает порядок осуществления муниципального жилищного контроля и взаимодействия уполномоченного Правительством Московской области исполнительного органа государственной власти Московской области, осуществляющего региональный государственный жилищный надзор (далее - орган государственного жилищного надзора), с органами местного самоуправления, осуществляющими муниципальный жилищный контроль (далее - органы муниципального жилищного контроля), при организации и осуществлении муниципального жилищного контроля на территории Московской области.</w:t>
      </w:r>
      <w:proofErr w:type="gramEnd"/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2. Понятия и термины, используемые в настоящем Законе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Понятия и термины, используемые в настоящем Законе, применяются в значениях, определенных Жилищным </w:t>
      </w:r>
      <w:hyperlink r:id="rId7" w:history="1">
        <w:r w:rsidRPr="007039C9">
          <w:rPr>
            <w:rFonts w:ascii="Arial" w:hAnsi="Arial" w:cs="Arial"/>
            <w:sz w:val="20"/>
            <w:szCs w:val="20"/>
          </w:rPr>
          <w:t>кодексом</w:t>
        </w:r>
      </w:hyperlink>
      <w:r w:rsidRPr="007039C9">
        <w:rPr>
          <w:rFonts w:ascii="Arial" w:hAnsi="Arial" w:cs="Arial"/>
          <w:sz w:val="20"/>
          <w:szCs w:val="20"/>
        </w:rPr>
        <w:t xml:space="preserve"> Российской Федерации и иными федеральными законами, регулирующими отношения, возникающие при осуществлении регионального государственного жилищного надзора и муниципального жилищного контроля.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3. Порядок осуществления муниципального жилищного контроля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1. Муниципальный жилищный контроль осуществляется на территориях муниципальных образований Московской области, к вопросам местного значения которых отнесено осуществление муниципального жилищного контроля, органами муниципального жилищного контроля, определенными уставами соответствующих муниципальных образований.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(</w:t>
      </w:r>
      <w:proofErr w:type="gramStart"/>
      <w:r w:rsidRPr="007039C9">
        <w:rPr>
          <w:rFonts w:ascii="Arial" w:hAnsi="Arial" w:cs="Arial"/>
          <w:sz w:val="20"/>
          <w:szCs w:val="20"/>
        </w:rPr>
        <w:t>ч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асть 1 в ред. </w:t>
      </w:r>
      <w:hyperlink r:id="rId8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2. Перечень должностных лиц органа муниципального жилищного контроля,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3. Муниципальный жилищный контроль осуществляется путем проведения проверок, предметом которых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 (далее соответственно - проверка, обязательные требования), в том числе требований: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1) к использованию жилых помещений муниципального жилищного фонда в соответствии с их назначением, установленным Жилищным </w:t>
      </w:r>
      <w:hyperlink r:id="rId9" w:history="1">
        <w:r w:rsidRPr="007039C9">
          <w:rPr>
            <w:rFonts w:ascii="Arial" w:hAnsi="Arial" w:cs="Arial"/>
            <w:sz w:val="20"/>
            <w:szCs w:val="20"/>
          </w:rPr>
          <w:t>кодексом</w:t>
        </w:r>
      </w:hyperlink>
      <w:r w:rsidRPr="007039C9">
        <w:rPr>
          <w:rFonts w:ascii="Arial" w:hAnsi="Arial" w:cs="Arial"/>
          <w:sz w:val="20"/>
          <w:szCs w:val="20"/>
        </w:rPr>
        <w:t xml:space="preserve"> Российской Федерации с учетом соблюдения прав и законных интересов проживающих в жилом помещении граждан, соседей;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2) к сохранности жилых помещений муниципального жилищного фонда;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3) к обеспечению надлежащего состояния жилых помещений муниципального жилищного фонда;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lastRenderedPageBreak/>
        <w:t>4)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фонда, замене санитарно-технического, электрического или другого оборудования жилых помещений;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5) к порядку переустройства и перепланировки жилых помещений муниципального жилищного фонда.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(часть 3 в ред. </w:t>
      </w:r>
      <w:hyperlink r:id="rId10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4. По результатам проверки уполномоченное должностное лицо в порядке, установленном законодательством Российской Федерации, муниципальным правовым актом, составляет: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1) акт проверки в отношении юридических лиц и индивидуальных предпринимателей по форме, утвержденной законодательством Российской Федерации;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2) акт проверки в отношении граждан по форме, утвержденной муниципальным правовым актом.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4. Органы муниципального жилищного контроля и уполномоченные должностные лица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7039C9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9B35DB" w:rsidRPr="007039C9">
          <w:rPr>
            <w:rFonts w:ascii="Arial" w:hAnsi="Arial" w:cs="Arial"/>
            <w:sz w:val="20"/>
            <w:szCs w:val="20"/>
          </w:rPr>
          <w:t>1</w:t>
        </w:r>
      </w:hyperlink>
      <w:r w:rsidR="009B35DB" w:rsidRPr="007039C9">
        <w:rPr>
          <w:rFonts w:ascii="Arial" w:hAnsi="Arial" w:cs="Arial"/>
          <w:sz w:val="20"/>
          <w:szCs w:val="20"/>
        </w:rPr>
        <w:t>. К полномочиям органов муниципального жилищного контроля относятся: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1) организация и осуществление муниципального жилищного контроля на соответствующей территории;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2) разработка и принятие административного регламента осуществления муниципального жилищного контроля;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3) утратил силу. - </w:t>
      </w:r>
      <w:hyperlink r:id="rId14" w:history="1">
        <w:r w:rsidRPr="007039C9">
          <w:rPr>
            <w:rFonts w:ascii="Arial" w:hAnsi="Arial" w:cs="Arial"/>
            <w:sz w:val="20"/>
            <w:szCs w:val="20"/>
          </w:rPr>
          <w:t>Закон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4)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порядке, привлечения к административной ответственности в соответствии с компетенцией органа государственного жилищного надзора;</w:t>
      </w:r>
      <w:proofErr w:type="gramEnd"/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5) утратил силу. - </w:t>
      </w:r>
      <w:hyperlink r:id="rId15" w:history="1">
        <w:r w:rsidRPr="007039C9">
          <w:rPr>
            <w:rFonts w:ascii="Arial" w:hAnsi="Arial" w:cs="Arial"/>
            <w:sz w:val="20"/>
            <w:szCs w:val="20"/>
          </w:rPr>
          <w:t>Закон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6) организация и проведение мониторинга эффективности муниципального жилищного контроля;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7) иные полномочия, предусмотренные федеральными законами и иными нормативными правовыми актами.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(</w:t>
      </w:r>
      <w:proofErr w:type="gramStart"/>
      <w:r w:rsidRPr="007039C9">
        <w:rPr>
          <w:rFonts w:ascii="Arial" w:hAnsi="Arial" w:cs="Arial"/>
          <w:sz w:val="20"/>
          <w:szCs w:val="20"/>
        </w:rPr>
        <w:t>в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 ред. </w:t>
      </w:r>
      <w:hyperlink r:id="rId16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2. Уполномоченные должностные лица в порядке, установленном законодательством Российской Федерации, имеют право: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1) запрашивать и получать на основании мотивированных письменных запросов информацию и документы, необходимые для проверки;</w:t>
      </w:r>
      <w:proofErr w:type="gramEnd"/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в которых находятся жилые помещения муниципального жилищного фонда, помещения общего пользования в таких многоквартирных домах; в случаях, предусмотренных законодательством Российской Федерации, посещать жилые помещения муниципального жилищного фонда в многоквартирных домах и проводить их обследования; проводить исследования, испытания, расследования, экспертизы и другие мероприятия по контролю;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  <w:proofErr w:type="gramEnd"/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4) в установленных законами Московской области случаях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(часть 2 введена </w:t>
      </w:r>
      <w:hyperlink r:id="rId17" w:history="1">
        <w:r w:rsidRPr="007039C9">
          <w:rPr>
            <w:rFonts w:ascii="Arial" w:hAnsi="Arial" w:cs="Arial"/>
            <w:sz w:val="20"/>
            <w:szCs w:val="20"/>
          </w:rPr>
          <w:t>Законом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5. Порядок взаимодействия органа государственного жилищного надзора с органами муниципального жилищного контроля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1. Орган государственного жилищного надзора при взаимодействии с органами муниципального жилищного контроля осуществляет: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1) информирование органов муниципального жилищного контроля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lastRenderedPageBreak/>
        <w:t>2)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3) рассмотрение в порядке, установленном федеральным законодательством, документов и материалов по результатам проверок, направленных органами муниципального жилищного контроля в орган государственного жилищного надзора, привлечение к административной ответственности в соответствии с компетенцией органа государственного жилищного надзора;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4) информирование органов муниципального жилищного </w:t>
      </w:r>
      <w:proofErr w:type="gramStart"/>
      <w:r w:rsidRPr="007039C9">
        <w:rPr>
          <w:rFonts w:ascii="Arial" w:hAnsi="Arial" w:cs="Arial"/>
          <w:sz w:val="20"/>
          <w:szCs w:val="20"/>
        </w:rPr>
        <w:t>контроля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 о результатах проведенных органом государственного жилищного надзора проверок путем размещения на официальном сайте органа государственного жилищного надзора в информационно-телекоммуникационной сети "Интернет" информации, состав которой определяется органом государственного жилищного надзора, в установленном указанным органом порядке.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(п. 4 </w:t>
      </w:r>
      <w:proofErr w:type="gramStart"/>
      <w:r w:rsidRPr="007039C9">
        <w:rPr>
          <w:rFonts w:ascii="Arial" w:hAnsi="Arial" w:cs="Arial"/>
          <w:sz w:val="20"/>
          <w:szCs w:val="20"/>
        </w:rPr>
        <w:t>введен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7039C9">
          <w:rPr>
            <w:rFonts w:ascii="Arial" w:hAnsi="Arial" w:cs="Arial"/>
            <w:sz w:val="20"/>
            <w:szCs w:val="20"/>
          </w:rPr>
          <w:t>Законом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2. Органы муниципального жилищного контроля при взаимодействии с органом государственного жилищного надзора осуществляют: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1) направление в орган государственного жилищного надзора информации о признаках нарушений обязательных требований, предусмотренных </w:t>
      </w:r>
      <w:hyperlink r:id="rId19" w:history="1">
        <w:r w:rsidRPr="007039C9">
          <w:rPr>
            <w:rFonts w:ascii="Arial" w:hAnsi="Arial" w:cs="Arial"/>
            <w:sz w:val="20"/>
            <w:szCs w:val="20"/>
          </w:rPr>
          <w:t>частью 1 статьи 20</w:t>
        </w:r>
      </w:hyperlink>
      <w:r w:rsidRPr="007039C9">
        <w:rPr>
          <w:rFonts w:ascii="Arial" w:hAnsi="Arial" w:cs="Arial"/>
          <w:sz w:val="20"/>
          <w:szCs w:val="20"/>
        </w:rPr>
        <w:t xml:space="preserve"> Жилищного кодекса Российской Федерации, выявленных при проведении проверок;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039C9">
        <w:rPr>
          <w:rFonts w:ascii="Arial" w:hAnsi="Arial" w:cs="Arial"/>
          <w:sz w:val="20"/>
          <w:szCs w:val="20"/>
        </w:rPr>
        <w:t>2) информирование органа государственного жилищного надзора в порядке и по форме, которые устанавливаются указанным органом, о ежегодных планах проведения плановых проверок и внеплановых проверках, результатах проводимых проверок, состоянии муниципального жилищного фонда, лицах, осуществляющих управление многоквартирными домами, в которых находятся жилые помещения муниципального жилищного фонда, оказывающих услуги и (или) выполняющих работы по содержанию и ремонту общего имущества в таких многоквартирных домах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039C9">
        <w:rPr>
          <w:rFonts w:ascii="Arial" w:hAnsi="Arial" w:cs="Arial"/>
          <w:sz w:val="20"/>
          <w:szCs w:val="20"/>
        </w:rPr>
        <w:t>состоянии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 xml:space="preserve">(п. 2 в ред. </w:t>
      </w:r>
      <w:hyperlink r:id="rId21" w:history="1">
        <w:r w:rsidRPr="007039C9">
          <w:rPr>
            <w:rFonts w:ascii="Arial" w:hAnsi="Arial" w:cs="Arial"/>
            <w:sz w:val="20"/>
            <w:szCs w:val="20"/>
          </w:rPr>
          <w:t>Закона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3)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3. В целях организации взаимодействия органы муниципального жилищного контроля и орган государственного жилищного надзора вправе: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1) проводить совместные совещания;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2)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3) осуществлять иные формы взаимодействия, не противоречащие федеральному законодательству и законодательству Московской области.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5.1. Содействие органам государственного жилищного надзора и муниципального жилищного контроля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(</w:t>
      </w:r>
      <w:proofErr w:type="gramStart"/>
      <w:r w:rsidRPr="007039C9">
        <w:rPr>
          <w:rFonts w:ascii="Arial" w:hAnsi="Arial" w:cs="Arial"/>
          <w:sz w:val="20"/>
          <w:szCs w:val="20"/>
        </w:rPr>
        <w:t>введена</w:t>
      </w:r>
      <w:proofErr w:type="gramEnd"/>
      <w:r w:rsidRPr="007039C9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7039C9">
          <w:rPr>
            <w:rFonts w:ascii="Arial" w:hAnsi="Arial" w:cs="Arial"/>
            <w:sz w:val="20"/>
            <w:szCs w:val="20"/>
          </w:rPr>
          <w:t>Законом</w:t>
        </w:r>
      </w:hyperlink>
      <w:r w:rsidRPr="007039C9">
        <w:rPr>
          <w:rFonts w:ascii="Arial" w:hAnsi="Arial" w:cs="Arial"/>
          <w:sz w:val="20"/>
          <w:szCs w:val="20"/>
        </w:rPr>
        <w:t xml:space="preserve"> Московской области от 10.07.2014 N 83/2014-ОЗ)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1. В целях содействия осуществлению на территории муниципальных образований Московской области регионального государственного жилищного надзора и муниципального жилищного контроля могут привлекаться общественные жилищные инспекторы.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2. Под общественными жилищными инспекторами понимаются граждане, изъявившие желание оказывать информационное содействие на добровольной и безвозмездной основе органу государственного жилищного надзора или органам муниципального жилищного контроля в целях соблюдения жилищного законодательства на территории Московской области.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3. Положение об общественном жилищном инспекторе регионального государственного жилищного надзора утверждается органом государственного жилищного надзора. Положение об общественном жилищном инспекторе муниципального жилищного контроля утверждается муниципальным правовым актом.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4. Общественные жилищные инспекторы регионального государственного жилищного надзора и общественные жилищные инспекторы муниципального жилищного контроля не обладают правами должностных лиц органа государственного жилищного надзора и уполномоченных должностных лиц.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Статья 6. Вступление в силу настоящего Закона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Настоящий Закон вступает в силу с 1 января 2013 года.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Губернатор Московской области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С.К. Шойгу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11 октября 2012 года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39C9">
        <w:rPr>
          <w:rFonts w:ascii="Arial" w:hAnsi="Arial" w:cs="Arial"/>
          <w:sz w:val="20"/>
          <w:szCs w:val="20"/>
        </w:rPr>
        <w:t>N 148/2012-ОЗ</w:t>
      </w: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35DB" w:rsidRPr="007039C9" w:rsidRDefault="009B35DB" w:rsidP="009B35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5A250D" w:rsidRPr="007039C9" w:rsidRDefault="007039C9"/>
    <w:sectPr w:rsidR="005A250D" w:rsidRPr="007039C9" w:rsidSect="008D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5DB"/>
    <w:rsid w:val="002A572D"/>
    <w:rsid w:val="00646982"/>
    <w:rsid w:val="007039C9"/>
    <w:rsid w:val="009B35DB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68B4B0212569434F8D76C154A262F90C11C0EEC534015871B7F9C208510E7D436FD5215515201M7N2G" TargetMode="External"/><Relationship Id="rId13" Type="http://schemas.openxmlformats.org/officeDocument/2006/relationships/hyperlink" Target="consultantplus://offline/ref=CFB68B4B0212569434F8D76C154A262F90C11C0EEC534015871B7F9C208510E7D436FD5215515203M7N9G" TargetMode="External"/><Relationship Id="rId18" Type="http://schemas.openxmlformats.org/officeDocument/2006/relationships/hyperlink" Target="consultantplus://offline/ref=CFB68B4B0212569434F8D76C154A262F90C11C0EEC534015871B7F9C208510E7D436FD5215515202M7N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68B4B0212569434F8D76C154A262F90C11C0EEC534015871B7F9C208510E7D436FD5215515202M7NCG" TargetMode="External"/><Relationship Id="rId7" Type="http://schemas.openxmlformats.org/officeDocument/2006/relationships/hyperlink" Target="consultantplus://offline/ref=CFB68B4B0212569434F8D662004A262F93C81F0BE3564015871B7F9C20M8N5G" TargetMode="External"/><Relationship Id="rId12" Type="http://schemas.openxmlformats.org/officeDocument/2006/relationships/hyperlink" Target="consultantplus://offline/ref=CFB68B4B0212569434F8D76C154A262F90C11C0EEC534015871B7F9C208510E7D436FD5215515203M7NAG" TargetMode="External"/><Relationship Id="rId17" Type="http://schemas.openxmlformats.org/officeDocument/2006/relationships/hyperlink" Target="consultantplus://offline/ref=CFB68B4B0212569434F8D76C154A262F90C11C0EEC534015871B7F9C208510E7D436FD5215515203M7N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B68B4B0212569434F8D76C154A262F90C11C0EEC534015871B7F9C208510E7D436FD5215515203M7NFG" TargetMode="External"/><Relationship Id="rId20" Type="http://schemas.openxmlformats.org/officeDocument/2006/relationships/hyperlink" Target="consultantplus://offline/ref=CFB68B4B0212569434F8D76C154A262F90C11C0EEC534015871B7F9C208510E7D436FD5215515202M7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68B4B0212569434F8D76C154A262F90C11C0EEC534015871B7F9C208510E7D436FD5215515201M7NCG" TargetMode="External"/><Relationship Id="rId11" Type="http://schemas.openxmlformats.org/officeDocument/2006/relationships/hyperlink" Target="consultantplus://offline/ref=CFB68B4B0212569434F8D76C154A262F90C11C0EEC534015871B7F9C208510E7D436FD5215515200M7N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FB68B4B0212569434F8D76C154A262F90CE1F0AEC514015871B7F9C20M8N5G" TargetMode="External"/><Relationship Id="rId15" Type="http://schemas.openxmlformats.org/officeDocument/2006/relationships/hyperlink" Target="consultantplus://offline/ref=CFB68B4B0212569434F8D76C154A262F90C11C0EEC534015871B7F9C208510E7D436FD5215515203M7N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B68B4B0212569434F8D76C154A262F90C11C0EEC534015871B7F9C208510E7D436FD5215515200M7NAG" TargetMode="External"/><Relationship Id="rId19" Type="http://schemas.openxmlformats.org/officeDocument/2006/relationships/hyperlink" Target="consultantplus://offline/ref=CFB68B4B0212569434F8D662004A262F93C81F0BE3564015871B7F9C208510E7D436FD5215505306M7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68B4B0212569434F8D662004A262F93C81F0BE3564015871B7F9C20M8N5G" TargetMode="External"/><Relationship Id="rId14" Type="http://schemas.openxmlformats.org/officeDocument/2006/relationships/hyperlink" Target="consultantplus://offline/ref=CFB68B4B0212569434F8D76C154A262F90C11C0EEC534015871B7F9C208510E7D436FD5215515203M7N8G" TargetMode="External"/><Relationship Id="rId22" Type="http://schemas.openxmlformats.org/officeDocument/2006/relationships/hyperlink" Target="consultantplus://offline/ref=CFB68B4B0212569434F8D76C154A262F90C11C0EEC534015871B7F9C208510E7D436FD5215515202M7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Ефова Наталия Сергеевна</cp:lastModifiedBy>
  <cp:revision>2</cp:revision>
  <dcterms:created xsi:type="dcterms:W3CDTF">2016-12-22T06:13:00Z</dcterms:created>
  <dcterms:modified xsi:type="dcterms:W3CDTF">2016-12-22T06:25:00Z</dcterms:modified>
</cp:coreProperties>
</file>